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2F5" w:rsidRPr="00B416F7" w:rsidP="00B416F7">
      <w:pPr>
        <w:ind w:firstLine="567"/>
        <w:contextualSpacing/>
        <w:jc w:val="right"/>
        <w:rPr>
          <w:rFonts w:eastAsia="Times New Roman CYR"/>
          <w:sz w:val="28"/>
          <w:szCs w:val="28"/>
        </w:rPr>
      </w:pPr>
      <w:r w:rsidRPr="00B416F7">
        <w:rPr>
          <w:rFonts w:eastAsia="Times New Roman CYR"/>
          <w:sz w:val="28"/>
          <w:szCs w:val="28"/>
        </w:rPr>
        <w:t xml:space="preserve">УИД </w:t>
      </w:r>
      <w:r w:rsidRPr="00B416F7" w:rsidR="00B416F7">
        <w:rPr>
          <w:sz w:val="28"/>
          <w:szCs w:val="28"/>
        </w:rPr>
        <w:t>86MS0020-01-2024-005707-49</w:t>
      </w:r>
    </w:p>
    <w:p w:rsidR="00D952F5" w:rsidRPr="00B416F7" w:rsidP="00B416F7">
      <w:pPr>
        <w:ind w:firstLine="567"/>
        <w:contextualSpacing/>
        <w:jc w:val="right"/>
        <w:rPr>
          <w:rFonts w:eastAsia="Times New Roman CYR"/>
          <w:sz w:val="28"/>
          <w:szCs w:val="28"/>
        </w:rPr>
      </w:pPr>
      <w:r w:rsidRPr="00B416F7">
        <w:rPr>
          <w:rFonts w:eastAsia="Times New Roman CYR"/>
          <w:sz w:val="28"/>
          <w:szCs w:val="28"/>
        </w:rPr>
        <w:t xml:space="preserve">Дело № </w:t>
      </w:r>
      <w:r w:rsidRPr="00B416F7" w:rsidR="00B416F7">
        <w:rPr>
          <w:sz w:val="28"/>
          <w:szCs w:val="28"/>
        </w:rPr>
        <w:t>05-1123/2001/2024</w:t>
      </w:r>
    </w:p>
    <w:p w:rsidR="00D952F5" w:rsidRPr="00B416F7" w:rsidP="00B416F7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B416F7">
        <w:rPr>
          <w:rFonts w:eastAsia="Times New Roman CYR"/>
          <w:sz w:val="28"/>
          <w:szCs w:val="28"/>
        </w:rPr>
        <w:t xml:space="preserve">ПОСТАНОВЛЕНИЕ </w:t>
      </w:r>
    </w:p>
    <w:p w:rsidR="00D952F5" w:rsidRPr="00B416F7" w:rsidP="008A3A2D">
      <w:pPr>
        <w:ind w:firstLine="567"/>
        <w:contextualSpacing/>
        <w:jc w:val="center"/>
        <w:rPr>
          <w:sz w:val="28"/>
          <w:szCs w:val="28"/>
        </w:rPr>
      </w:pPr>
      <w:r w:rsidRPr="00B416F7"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tbl>
      <w:tblPr>
        <w:tblW w:w="0" w:type="auto"/>
        <w:tblLook w:val="04A0"/>
      </w:tblPr>
      <w:tblGrid>
        <w:gridCol w:w="4635"/>
        <w:gridCol w:w="4719"/>
      </w:tblGrid>
      <w:tr w:rsidTr="00D952F5">
        <w:tblPrEx>
          <w:tblW w:w="0" w:type="auto"/>
          <w:tblLook w:val="04A0"/>
        </w:tblPrEx>
        <w:tc>
          <w:tcPr>
            <w:tcW w:w="5068" w:type="dxa"/>
            <w:hideMark/>
          </w:tcPr>
          <w:p w:rsidR="00D952F5" w:rsidRPr="00B416F7" w:rsidP="00B416F7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B416F7">
              <w:rPr>
                <w:sz w:val="28"/>
                <w:szCs w:val="28"/>
              </w:rPr>
              <w:t xml:space="preserve">12 ноября 2024 года </w:t>
            </w:r>
          </w:p>
        </w:tc>
        <w:tc>
          <w:tcPr>
            <w:tcW w:w="5069" w:type="dxa"/>
            <w:hideMark/>
          </w:tcPr>
          <w:p w:rsidR="00D952F5" w:rsidRPr="00B416F7" w:rsidP="00B416F7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B416F7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 xml:space="preserve"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и.о. мирового судьи судебного участка № 1 Нефтеюганского судебного района, </w:t>
      </w:r>
      <w:r w:rsidRPr="00B416F7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52F5" w:rsidRPr="00B416F7" w:rsidP="00B416F7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B416F7">
        <w:rPr>
          <w:sz w:val="28"/>
          <w:szCs w:val="28"/>
        </w:rPr>
        <w:t>Панченко И</w:t>
      </w:r>
      <w:r w:rsidR="008A3A2D">
        <w:rPr>
          <w:sz w:val="28"/>
          <w:szCs w:val="28"/>
        </w:rPr>
        <w:t>.</w:t>
      </w:r>
      <w:r w:rsidRPr="00B416F7">
        <w:rPr>
          <w:sz w:val="28"/>
          <w:szCs w:val="28"/>
        </w:rPr>
        <w:t>А</w:t>
      </w:r>
      <w:r w:rsidR="008A3A2D">
        <w:rPr>
          <w:sz w:val="28"/>
          <w:szCs w:val="28"/>
        </w:rPr>
        <w:t>.</w:t>
      </w:r>
      <w:r w:rsidRPr="00B416F7">
        <w:rPr>
          <w:rFonts w:eastAsia="Times New Roman CYR"/>
          <w:sz w:val="28"/>
          <w:szCs w:val="28"/>
        </w:rPr>
        <w:t xml:space="preserve">, </w:t>
      </w:r>
      <w:r w:rsidR="008A3A2D">
        <w:rPr>
          <w:rFonts w:eastAsia="Times New Roman CYR"/>
          <w:sz w:val="28"/>
          <w:szCs w:val="28"/>
        </w:rPr>
        <w:t>*</w:t>
      </w:r>
      <w:r w:rsidRPr="00B416F7">
        <w:rPr>
          <w:sz w:val="28"/>
          <w:szCs w:val="28"/>
        </w:rPr>
        <w:t xml:space="preserve"> года рождения</w:t>
      </w:r>
      <w:r w:rsidRPr="00B416F7">
        <w:rPr>
          <w:rFonts w:eastAsia="Times New Roman CYR"/>
          <w:sz w:val="28"/>
          <w:szCs w:val="28"/>
        </w:rPr>
        <w:t>, уроженца</w:t>
      </w:r>
      <w:r w:rsidR="008A3A2D">
        <w:rPr>
          <w:sz w:val="28"/>
          <w:szCs w:val="28"/>
        </w:rPr>
        <w:t xml:space="preserve"> *</w:t>
      </w:r>
      <w:r w:rsidRPr="00B416F7">
        <w:rPr>
          <w:rFonts w:eastAsia="Times New Roman CYR"/>
          <w:sz w:val="28"/>
          <w:szCs w:val="28"/>
        </w:rPr>
        <w:t>, зарегистрированного и проживающего по адресу:</w:t>
      </w:r>
      <w:r w:rsidR="008A3A2D">
        <w:rPr>
          <w:sz w:val="28"/>
          <w:szCs w:val="28"/>
        </w:rPr>
        <w:t xml:space="preserve"> *</w:t>
      </w:r>
      <w:r w:rsidRPr="00B416F7">
        <w:rPr>
          <w:rFonts w:eastAsia="Times New Roman CYR"/>
          <w:sz w:val="28"/>
          <w:szCs w:val="28"/>
        </w:rPr>
        <w:t>,</w:t>
      </w:r>
      <w:r w:rsidRPr="00B416F7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 xml:space="preserve">пенсионера, </w:t>
      </w:r>
      <w:r w:rsidRPr="00B416F7">
        <w:rPr>
          <w:rFonts w:eastAsia="Times New Roman CYR"/>
          <w:sz w:val="28"/>
          <w:szCs w:val="28"/>
        </w:rPr>
        <w:t>документ</w:t>
      </w:r>
      <w:r>
        <w:rPr>
          <w:rFonts w:eastAsia="Times New Roman CYR"/>
          <w:sz w:val="28"/>
          <w:szCs w:val="28"/>
        </w:rPr>
        <w:t>,</w:t>
      </w:r>
      <w:r w:rsidRPr="00B416F7">
        <w:rPr>
          <w:rFonts w:eastAsia="Times New Roman CYR"/>
          <w:sz w:val="28"/>
          <w:szCs w:val="28"/>
        </w:rPr>
        <w:t xml:space="preserve"> удостоверяющий личность: </w:t>
      </w:r>
      <w:r>
        <w:rPr>
          <w:rFonts w:eastAsia="Times New Roman CYR"/>
          <w:sz w:val="28"/>
          <w:szCs w:val="28"/>
        </w:rPr>
        <w:t>в</w:t>
      </w:r>
      <w:r w:rsidRPr="00B416F7">
        <w:rPr>
          <w:sz w:val="28"/>
          <w:szCs w:val="28"/>
        </w:rPr>
        <w:t>одительское удостоверение</w:t>
      </w:r>
      <w:r w:rsidR="008A3A2D">
        <w:rPr>
          <w:sz w:val="28"/>
          <w:szCs w:val="28"/>
        </w:rPr>
        <w:t xml:space="preserve"> *</w:t>
      </w:r>
      <w:r w:rsidRPr="00B416F7">
        <w:rPr>
          <w:rFonts w:eastAsia="Times New Roman CYR"/>
          <w:sz w:val="28"/>
          <w:szCs w:val="28"/>
        </w:rPr>
        <w:t>,</w:t>
      </w:r>
      <w:r w:rsidR="00D02CA2">
        <w:rPr>
          <w:rFonts w:eastAsia="Times New Roman CYR"/>
          <w:sz w:val="28"/>
          <w:szCs w:val="28"/>
        </w:rPr>
        <w:t xml:space="preserve"> паспорт </w:t>
      </w:r>
      <w:r w:rsidR="008A3A2D">
        <w:rPr>
          <w:rFonts w:eastAsia="Times New Roman CYR"/>
          <w:sz w:val="28"/>
          <w:szCs w:val="28"/>
        </w:rPr>
        <w:t>*</w:t>
      </w:r>
      <w:r w:rsidR="00D02CA2">
        <w:rPr>
          <w:rFonts w:eastAsia="Times New Roman CYR"/>
          <w:sz w:val="28"/>
          <w:szCs w:val="28"/>
        </w:rPr>
        <w:t>,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</w:p>
    <w:p w:rsidR="00D952F5" w:rsidRPr="00B416F7" w:rsidP="00B416F7">
      <w:pPr>
        <w:ind w:firstLine="567"/>
        <w:contextualSpacing/>
        <w:jc w:val="center"/>
        <w:rPr>
          <w:bCs/>
          <w:sz w:val="28"/>
          <w:szCs w:val="28"/>
        </w:rPr>
      </w:pPr>
      <w:r w:rsidRPr="00B416F7">
        <w:rPr>
          <w:bCs/>
          <w:sz w:val="28"/>
          <w:szCs w:val="28"/>
        </w:rPr>
        <w:t>УСТАНОВИЛ:</w:t>
      </w:r>
    </w:p>
    <w:p w:rsidR="00D952F5" w:rsidRPr="00B416F7" w:rsidP="00B416F7">
      <w:pPr>
        <w:pStyle w:val="21"/>
        <w:ind w:firstLine="567"/>
        <w:contextualSpacing/>
        <w:rPr>
          <w:sz w:val="28"/>
          <w:szCs w:val="28"/>
        </w:rPr>
      </w:pPr>
      <w:r w:rsidRPr="00B416F7">
        <w:rPr>
          <w:rFonts w:eastAsia="Times New Roman CYR"/>
          <w:sz w:val="28"/>
          <w:szCs w:val="28"/>
        </w:rPr>
        <w:t>Панченко И</w:t>
      </w:r>
      <w:r w:rsidR="008A3A2D">
        <w:rPr>
          <w:rFonts w:eastAsia="Times New Roman CYR"/>
          <w:sz w:val="28"/>
          <w:szCs w:val="28"/>
        </w:rPr>
        <w:t>.</w:t>
      </w:r>
      <w:r w:rsidRPr="00B416F7">
        <w:rPr>
          <w:rFonts w:eastAsia="Times New Roman CYR"/>
          <w:sz w:val="28"/>
          <w:szCs w:val="28"/>
        </w:rPr>
        <w:t>А</w:t>
      </w:r>
      <w:r w:rsidR="008A3A2D">
        <w:rPr>
          <w:rFonts w:eastAsia="Times New Roman CYR"/>
          <w:sz w:val="28"/>
          <w:szCs w:val="28"/>
        </w:rPr>
        <w:t>.</w:t>
      </w:r>
      <w:r w:rsidRPr="00B416F7">
        <w:rPr>
          <w:sz w:val="28"/>
          <w:szCs w:val="28"/>
        </w:rPr>
        <w:t xml:space="preserve"> 13.09.2024 </w:t>
      </w:r>
      <w:r>
        <w:rPr>
          <w:sz w:val="28"/>
          <w:szCs w:val="28"/>
        </w:rPr>
        <w:t xml:space="preserve">в </w:t>
      </w:r>
      <w:r w:rsidRPr="00B416F7">
        <w:rPr>
          <w:sz w:val="28"/>
          <w:szCs w:val="28"/>
        </w:rPr>
        <w:t>09:41</w:t>
      </w:r>
      <w:r>
        <w:rPr>
          <w:sz w:val="28"/>
          <w:szCs w:val="28"/>
        </w:rPr>
        <w:t xml:space="preserve"> час. на</w:t>
      </w:r>
      <w:r w:rsidRPr="00B416F7">
        <w:rPr>
          <w:sz w:val="28"/>
          <w:szCs w:val="28"/>
        </w:rPr>
        <w:t xml:space="preserve"> ул. Сургутская, стр. 28/1, </w:t>
      </w:r>
      <w:r>
        <w:rPr>
          <w:sz w:val="28"/>
          <w:szCs w:val="28"/>
        </w:rPr>
        <w:t>г. Нефтеюганск</w:t>
      </w:r>
      <w:r w:rsidRPr="00B416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управляя </w:t>
      </w:r>
      <w:r>
        <w:rPr>
          <w:sz w:val="28"/>
          <w:szCs w:val="28"/>
        </w:rPr>
        <w:t xml:space="preserve">транспортным средством Лада Гранта государственный регистрационный знак </w:t>
      </w:r>
      <w:r w:rsidR="008A3A2D">
        <w:rPr>
          <w:sz w:val="28"/>
          <w:szCs w:val="28"/>
        </w:rPr>
        <w:t>*</w:t>
      </w:r>
      <w:r>
        <w:rPr>
          <w:sz w:val="28"/>
          <w:szCs w:val="28"/>
        </w:rPr>
        <w:t>, осуществил движение по полосе</w:t>
      </w:r>
      <w:r w:rsidRPr="00B416F7">
        <w:rPr>
          <w:sz w:val="28"/>
          <w:szCs w:val="28"/>
        </w:rPr>
        <w:t xml:space="preserve"> дороги, предназначенн</w:t>
      </w:r>
      <w:r>
        <w:rPr>
          <w:sz w:val="28"/>
          <w:szCs w:val="28"/>
        </w:rPr>
        <w:t xml:space="preserve">ой </w:t>
      </w:r>
      <w:r w:rsidRPr="00B416F7">
        <w:rPr>
          <w:sz w:val="28"/>
          <w:szCs w:val="28"/>
        </w:rPr>
        <w:t xml:space="preserve">для встречного движения в зоне действия горизонтальной дорожной разметки 1.1, </w:t>
      </w:r>
      <w:r w:rsidRPr="00B416F7">
        <w:rPr>
          <w:sz w:val="28"/>
          <w:szCs w:val="28"/>
        </w:rPr>
        <w:t>чем нарушил п. 1.3 Правил дорожного движ</w:t>
      </w:r>
      <w:r w:rsidRPr="00B416F7">
        <w:rPr>
          <w:sz w:val="28"/>
          <w:szCs w:val="28"/>
        </w:rPr>
        <w:t xml:space="preserve">ения, утв.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416F7">
          <w:rPr>
            <w:sz w:val="28"/>
            <w:szCs w:val="28"/>
          </w:rPr>
          <w:t>1993 г</w:t>
        </w:r>
      </w:smartTag>
      <w:r w:rsidRPr="00B416F7">
        <w:rPr>
          <w:sz w:val="28"/>
          <w:szCs w:val="28"/>
        </w:rPr>
        <w:t>. № 1090 (далее – ПДД)</w:t>
      </w:r>
      <w:r w:rsidRPr="00B416F7">
        <w:rPr>
          <w:color w:val="FF0000"/>
          <w:sz w:val="28"/>
          <w:szCs w:val="28"/>
        </w:rPr>
        <w:t>.</w:t>
      </w:r>
    </w:p>
    <w:p w:rsidR="00C12CFF" w:rsidP="00B416F7">
      <w:pPr>
        <w:pStyle w:val="BodyText"/>
        <w:suppressAutoHyphens/>
        <w:ind w:firstLine="567"/>
        <w:contextualSpacing/>
        <w:rPr>
          <w:rFonts w:eastAsia="Times New Roman CYR"/>
          <w:sz w:val="28"/>
          <w:szCs w:val="28"/>
          <w:lang w:val="ru-RU"/>
        </w:rPr>
      </w:pPr>
      <w:r w:rsidRPr="00B416F7">
        <w:rPr>
          <w:rFonts w:eastAsia="Times New Roman CYR"/>
          <w:sz w:val="28"/>
          <w:szCs w:val="28"/>
        </w:rPr>
        <w:t>Панченко</w:t>
      </w:r>
      <w:r>
        <w:rPr>
          <w:rFonts w:eastAsia="Times New Roman CYR"/>
          <w:sz w:val="28"/>
          <w:szCs w:val="28"/>
          <w:lang w:val="ru-RU"/>
        </w:rPr>
        <w:t xml:space="preserve"> в судебном заседании вину не признал, пояснив, что не помнит данного нарушения.</w:t>
      </w:r>
    </w:p>
    <w:p w:rsidR="00D952F5" w:rsidRPr="00B416F7" w:rsidP="00B416F7">
      <w:pPr>
        <w:pStyle w:val="BodyText"/>
        <w:suppressAutoHyphens/>
        <w:ind w:firstLine="567"/>
        <w:contextualSpacing/>
        <w:rPr>
          <w:color w:val="FF0000"/>
          <w:sz w:val="28"/>
          <w:szCs w:val="28"/>
          <w:lang w:val="ru-RU"/>
        </w:rPr>
      </w:pPr>
      <w:r w:rsidRPr="00B416F7">
        <w:rPr>
          <w:sz w:val="28"/>
          <w:szCs w:val="28"/>
        </w:rPr>
        <w:t xml:space="preserve">Мировой судья, </w:t>
      </w:r>
      <w:r w:rsidR="00C12CFF">
        <w:rPr>
          <w:sz w:val="28"/>
          <w:szCs w:val="28"/>
          <w:lang w:val="ru-RU"/>
        </w:rPr>
        <w:t xml:space="preserve">заслушав Панченко И.А.,  </w:t>
      </w:r>
      <w:r w:rsidRPr="00B416F7">
        <w:rPr>
          <w:sz w:val="28"/>
          <w:szCs w:val="28"/>
        </w:rPr>
        <w:t>исследовав материалы административного д</w:t>
      </w:r>
      <w:r w:rsidRPr="00B416F7">
        <w:rPr>
          <w:sz w:val="28"/>
          <w:szCs w:val="28"/>
        </w:rPr>
        <w:t>ела, считает, что вина</w:t>
      </w:r>
      <w:r w:rsidRPr="00B416F7">
        <w:rPr>
          <w:sz w:val="28"/>
          <w:szCs w:val="28"/>
          <w:lang w:val="ru-RU"/>
        </w:rPr>
        <w:t xml:space="preserve"> </w:t>
      </w:r>
      <w:r w:rsidRPr="00B416F7" w:rsidR="00B416F7">
        <w:rPr>
          <w:rFonts w:eastAsia="Times New Roman CYR"/>
          <w:sz w:val="28"/>
          <w:szCs w:val="28"/>
        </w:rPr>
        <w:t>Панченко</w:t>
      </w:r>
      <w:r w:rsidRPr="00B416F7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Pr="00B416F7">
        <w:rPr>
          <w:sz w:val="28"/>
          <w:szCs w:val="28"/>
          <w:lang w:val="ru-RU"/>
        </w:rPr>
        <w:t>: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 xml:space="preserve">- протоколом об административном правонарушении </w:t>
      </w:r>
      <w:r w:rsidRPr="00B416F7" w:rsidR="00B416F7">
        <w:rPr>
          <w:sz w:val="28"/>
          <w:szCs w:val="28"/>
        </w:rPr>
        <w:t>86ХМ653051</w:t>
      </w:r>
      <w:r w:rsidRPr="00B416F7">
        <w:rPr>
          <w:sz w:val="28"/>
          <w:szCs w:val="28"/>
        </w:rPr>
        <w:t xml:space="preserve"> от </w:t>
      </w:r>
      <w:r w:rsidR="00B416F7">
        <w:rPr>
          <w:sz w:val="28"/>
          <w:szCs w:val="28"/>
        </w:rPr>
        <w:t>1</w:t>
      </w:r>
      <w:r w:rsidRPr="00B416F7" w:rsidR="00B416F7">
        <w:rPr>
          <w:sz w:val="28"/>
          <w:szCs w:val="28"/>
        </w:rPr>
        <w:t>3.09.2024</w:t>
      </w:r>
      <w:r w:rsidRPr="00B416F7">
        <w:rPr>
          <w:sz w:val="28"/>
          <w:szCs w:val="28"/>
        </w:rPr>
        <w:t xml:space="preserve">, согласно которому </w:t>
      </w:r>
      <w:r w:rsidRPr="00B416F7" w:rsidR="00B416F7">
        <w:rPr>
          <w:rFonts w:eastAsia="Times New Roman CYR"/>
          <w:sz w:val="28"/>
          <w:szCs w:val="28"/>
        </w:rPr>
        <w:t>Панченко</w:t>
      </w:r>
      <w:r w:rsidRPr="00B416F7">
        <w:rPr>
          <w:sz w:val="28"/>
          <w:szCs w:val="28"/>
        </w:rPr>
        <w:t xml:space="preserve"> </w:t>
      </w:r>
      <w:r w:rsidRPr="00B416F7" w:rsidR="00B416F7">
        <w:rPr>
          <w:sz w:val="28"/>
          <w:szCs w:val="28"/>
        </w:rPr>
        <w:t xml:space="preserve">13.09.2024 </w:t>
      </w:r>
      <w:r w:rsidR="00B416F7">
        <w:rPr>
          <w:sz w:val="28"/>
          <w:szCs w:val="28"/>
        </w:rPr>
        <w:t xml:space="preserve">в </w:t>
      </w:r>
      <w:r w:rsidRPr="00B416F7" w:rsidR="00B416F7">
        <w:rPr>
          <w:sz w:val="28"/>
          <w:szCs w:val="28"/>
        </w:rPr>
        <w:t>09:41</w:t>
      </w:r>
      <w:r w:rsidR="00B416F7">
        <w:rPr>
          <w:sz w:val="28"/>
          <w:szCs w:val="28"/>
        </w:rPr>
        <w:t xml:space="preserve"> час. на</w:t>
      </w:r>
      <w:r w:rsidRPr="00B416F7" w:rsidR="00B416F7">
        <w:rPr>
          <w:sz w:val="28"/>
          <w:szCs w:val="28"/>
        </w:rPr>
        <w:t xml:space="preserve"> ул. Сургутская, стр. 28/1, </w:t>
      </w:r>
      <w:r w:rsidR="00B416F7">
        <w:rPr>
          <w:sz w:val="28"/>
          <w:szCs w:val="28"/>
        </w:rPr>
        <w:t>г. Нефтеюганск</w:t>
      </w:r>
      <w:r w:rsidRPr="00B416F7" w:rsidR="00B416F7">
        <w:rPr>
          <w:sz w:val="28"/>
          <w:szCs w:val="28"/>
        </w:rPr>
        <w:t xml:space="preserve">, </w:t>
      </w:r>
      <w:r w:rsidR="00B416F7">
        <w:rPr>
          <w:sz w:val="28"/>
          <w:szCs w:val="28"/>
        </w:rPr>
        <w:t xml:space="preserve">управляя транспортным средством Лада Гранта государственный регистрационный знак </w:t>
      </w:r>
      <w:r w:rsidR="008A3A2D">
        <w:rPr>
          <w:sz w:val="28"/>
          <w:szCs w:val="28"/>
        </w:rPr>
        <w:t>*</w:t>
      </w:r>
      <w:r w:rsidR="00B416F7">
        <w:rPr>
          <w:sz w:val="28"/>
          <w:szCs w:val="28"/>
        </w:rPr>
        <w:t>, осуществил движение по полосе</w:t>
      </w:r>
      <w:r w:rsidRPr="00B416F7" w:rsidR="00B416F7">
        <w:rPr>
          <w:sz w:val="28"/>
          <w:szCs w:val="28"/>
        </w:rPr>
        <w:t xml:space="preserve"> дороги, предназначенн</w:t>
      </w:r>
      <w:r w:rsidR="00B416F7">
        <w:rPr>
          <w:sz w:val="28"/>
          <w:szCs w:val="28"/>
        </w:rPr>
        <w:t xml:space="preserve">ой </w:t>
      </w:r>
      <w:r w:rsidRPr="00B416F7" w:rsidR="00B416F7">
        <w:rPr>
          <w:sz w:val="28"/>
          <w:szCs w:val="28"/>
        </w:rPr>
        <w:t>для встречного движения в зоне действия горизонтальной дорожной разметки 1.1, чем нарушил п. 1.3 Правил дорожного движения</w:t>
      </w:r>
      <w:r w:rsidRPr="00B416F7">
        <w:rPr>
          <w:sz w:val="28"/>
          <w:szCs w:val="28"/>
        </w:rPr>
        <w:t xml:space="preserve">. </w:t>
      </w:r>
      <w:r w:rsidRPr="00B416F7" w:rsidR="00B416F7">
        <w:rPr>
          <w:rFonts w:eastAsia="Times New Roman CYR"/>
          <w:sz w:val="28"/>
          <w:szCs w:val="28"/>
        </w:rPr>
        <w:t>Панченко</w:t>
      </w:r>
      <w:r w:rsidRPr="00B416F7">
        <w:rPr>
          <w:sz w:val="28"/>
          <w:szCs w:val="28"/>
        </w:rPr>
        <w:t xml:space="preserve"> были разъяснены процессуальные права, предусмотренные ст. 25.1 КоАП РФ, а также возможность не свидетельствовать против себя (ст. 51 Конституции РФ), о чем сделана запись в протоколе;</w:t>
      </w:r>
    </w:p>
    <w:p w:rsidR="00D952F5" w:rsidRPr="008A3A2D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>-  с</w:t>
      </w:r>
      <w:r w:rsidRPr="00B416F7">
        <w:rPr>
          <w:sz w:val="28"/>
          <w:szCs w:val="28"/>
        </w:rPr>
        <w:t xml:space="preserve">хемой места совершения административного правонарушения от </w:t>
      </w:r>
      <w:r w:rsidRPr="00B416F7" w:rsidR="00B416F7">
        <w:rPr>
          <w:sz w:val="28"/>
          <w:szCs w:val="28"/>
        </w:rPr>
        <w:t>13.09.2024</w:t>
      </w:r>
      <w:r w:rsidRPr="008A3A2D">
        <w:rPr>
          <w:sz w:val="28"/>
          <w:szCs w:val="28"/>
        </w:rPr>
        <w:t>,</w:t>
      </w:r>
      <w:r w:rsidRPr="008A3A2D">
        <w:rPr>
          <w:sz w:val="28"/>
          <w:szCs w:val="28"/>
        </w:rPr>
        <w:t xml:space="preserve"> согласно которой </w:t>
      </w:r>
      <w:r w:rsidRPr="008A3A2D" w:rsidR="00B416F7">
        <w:rPr>
          <w:rFonts w:eastAsia="Times New Roman CYR"/>
          <w:sz w:val="28"/>
          <w:szCs w:val="28"/>
        </w:rPr>
        <w:t>Панченко</w:t>
      </w:r>
      <w:r w:rsidRPr="008A3A2D">
        <w:rPr>
          <w:sz w:val="28"/>
          <w:szCs w:val="28"/>
        </w:rPr>
        <w:t xml:space="preserve"> </w:t>
      </w:r>
      <w:r w:rsidRPr="008A3A2D" w:rsidR="00B416F7">
        <w:rPr>
          <w:sz w:val="28"/>
          <w:szCs w:val="28"/>
        </w:rPr>
        <w:t xml:space="preserve">на ул. Сургутская, стр. 28/1, г. Нефтеюганск, </w:t>
      </w:r>
      <w:r w:rsidRPr="008A3A2D">
        <w:rPr>
          <w:sz w:val="28"/>
          <w:szCs w:val="28"/>
        </w:rPr>
        <w:t xml:space="preserve">двигаясь </w:t>
      </w:r>
      <w:r w:rsidRPr="008A3A2D" w:rsidR="00B416F7">
        <w:rPr>
          <w:sz w:val="28"/>
          <w:szCs w:val="28"/>
        </w:rPr>
        <w:t xml:space="preserve">в г. Нефтеюганске со стороны ул. Парковая в сторону </w:t>
      </w:r>
      <w:r w:rsidRPr="008A3A2D" w:rsidR="00B416F7">
        <w:rPr>
          <w:sz w:val="28"/>
          <w:szCs w:val="28"/>
        </w:rPr>
        <w:t>ул. Нефтяников, двигался по полосе дороги, предназначенной для встречного движения в зоне действия горизонтальной дорожной разметки 1.1</w:t>
      </w:r>
      <w:r w:rsidRPr="008A3A2D">
        <w:rPr>
          <w:sz w:val="28"/>
          <w:szCs w:val="28"/>
        </w:rPr>
        <w:t xml:space="preserve">;  </w:t>
      </w:r>
    </w:p>
    <w:p w:rsidR="00B416F7" w:rsidRPr="008A3A2D" w:rsidP="00B416F7">
      <w:pPr>
        <w:ind w:firstLine="567"/>
        <w:contextualSpacing/>
        <w:jc w:val="both"/>
        <w:rPr>
          <w:sz w:val="28"/>
          <w:szCs w:val="28"/>
        </w:rPr>
      </w:pPr>
      <w:r w:rsidRPr="008A3A2D">
        <w:rPr>
          <w:sz w:val="28"/>
          <w:szCs w:val="28"/>
        </w:rPr>
        <w:t xml:space="preserve">- </w:t>
      </w:r>
      <w:r w:rsidRPr="008A3A2D">
        <w:rPr>
          <w:sz w:val="28"/>
          <w:szCs w:val="28"/>
        </w:rPr>
        <w:t>проектом организации дорожного движения автомобильной дороги</w:t>
      </w:r>
      <w:r w:rsidRPr="008A3A2D">
        <w:rPr>
          <w:sz w:val="28"/>
          <w:szCs w:val="28"/>
        </w:rPr>
        <w:t xml:space="preserve"> на данном участке;</w:t>
      </w:r>
    </w:p>
    <w:p w:rsidR="00C12CFF" w:rsidRPr="008A3A2D" w:rsidP="00C12CFF">
      <w:pPr>
        <w:ind w:firstLine="567"/>
        <w:contextualSpacing/>
        <w:jc w:val="both"/>
        <w:rPr>
          <w:sz w:val="28"/>
          <w:szCs w:val="28"/>
        </w:rPr>
      </w:pPr>
      <w:r w:rsidRPr="008A3A2D">
        <w:rPr>
          <w:sz w:val="28"/>
          <w:szCs w:val="28"/>
        </w:rPr>
        <w:t xml:space="preserve">- рапортом инспектора </w:t>
      </w:r>
      <w:r w:rsidRPr="008A3A2D">
        <w:rPr>
          <w:sz w:val="28"/>
          <w:szCs w:val="28"/>
        </w:rPr>
        <w:t xml:space="preserve">ДПС </w:t>
      </w:r>
      <w:r w:rsidRPr="008A3A2D" w:rsidR="00B416F7">
        <w:rPr>
          <w:sz w:val="28"/>
          <w:szCs w:val="28"/>
        </w:rPr>
        <w:t>ОВ</w:t>
      </w:r>
      <w:r w:rsidRPr="008A3A2D">
        <w:rPr>
          <w:sz w:val="28"/>
          <w:szCs w:val="28"/>
        </w:rPr>
        <w:t xml:space="preserve"> ДПС ГИБДД </w:t>
      </w:r>
      <w:r w:rsidRPr="008A3A2D" w:rsidR="00B416F7">
        <w:rPr>
          <w:sz w:val="28"/>
          <w:szCs w:val="28"/>
        </w:rPr>
        <w:t>О</w:t>
      </w:r>
      <w:r w:rsidRPr="008A3A2D">
        <w:rPr>
          <w:sz w:val="28"/>
          <w:szCs w:val="28"/>
        </w:rPr>
        <w:t xml:space="preserve">МВД России по </w:t>
      </w:r>
      <w:r w:rsidRPr="008A3A2D" w:rsidR="00B416F7">
        <w:rPr>
          <w:sz w:val="28"/>
          <w:szCs w:val="28"/>
        </w:rPr>
        <w:t xml:space="preserve">г. Нефтеюганску П., </w:t>
      </w:r>
      <w:r w:rsidRPr="008A3A2D">
        <w:rPr>
          <w:sz w:val="28"/>
          <w:szCs w:val="28"/>
        </w:rPr>
        <w:t>из</w:t>
      </w:r>
      <w:r w:rsidRPr="008A3A2D">
        <w:rPr>
          <w:sz w:val="28"/>
          <w:szCs w:val="28"/>
        </w:rPr>
        <w:t xml:space="preserve"> которого </w:t>
      </w:r>
      <w:r w:rsidRPr="008A3A2D">
        <w:rPr>
          <w:sz w:val="28"/>
          <w:szCs w:val="28"/>
        </w:rPr>
        <w:t xml:space="preserve">следует, что </w:t>
      </w:r>
      <w:r w:rsidRPr="008A3A2D">
        <w:rPr>
          <w:sz w:val="28"/>
          <w:szCs w:val="28"/>
          <w:lang w:bidi="ru-RU"/>
        </w:rPr>
        <w:t>13.09</w:t>
      </w:r>
      <w:r w:rsidRPr="008A3A2D">
        <w:rPr>
          <w:color w:val="000000"/>
          <w:sz w:val="28"/>
          <w:szCs w:val="28"/>
          <w:lang w:bidi="ru-RU"/>
        </w:rPr>
        <w:t>.2024 г. заступил во вторую смену на маршрут патрулирования №1 г. Нефтеюганска по ООП и БДД. Совместно со ИДПС ст. лейтенантом полиции Г</w:t>
      </w:r>
      <w:r w:rsidRPr="008A3A2D">
        <w:rPr>
          <w:color w:val="000000"/>
          <w:sz w:val="28"/>
          <w:szCs w:val="28"/>
          <w:lang w:bidi="ru-RU"/>
        </w:rPr>
        <w:t>.</w:t>
      </w:r>
    </w:p>
    <w:p w:rsidR="00C12CFF" w:rsidP="00C12CFF">
      <w:pPr>
        <w:pStyle w:val="20"/>
        <w:shd w:val="clear" w:color="auto" w:fill="auto"/>
        <w:spacing w:before="0" w:after="0" w:line="240" w:lineRule="auto"/>
        <w:ind w:firstLine="600"/>
        <w:contextualSpacing/>
      </w:pPr>
      <w:r>
        <w:rPr>
          <w:color w:val="000000"/>
          <w:lang w:bidi="ru-RU"/>
        </w:rPr>
        <w:t xml:space="preserve">В ходе несения службы в соответствии с п. 47.3, п. 47. 4 Приказа МВД России от </w:t>
      </w:r>
      <w:r w:rsidR="008A3A2D">
        <w:rPr>
          <w:color w:val="000000"/>
          <w:lang w:bidi="ru-RU"/>
        </w:rPr>
        <w:t>02 мая 2023 г. № 264 «</w:t>
      </w:r>
      <w:r>
        <w:rPr>
          <w:color w:val="000000"/>
          <w:lang w:bidi="ru-RU"/>
        </w:rPr>
        <w:t>Об утверждении Порядка осуществления надзора за участниками дорожного движения требований законодательства Российской Федерации о безопасности дорожного движения по адресу г. Нефтеюганск ул. Сургутская стр.28/1 в 09 час 41 минут 13.0</w:t>
      </w:r>
      <w:r>
        <w:rPr>
          <w:color w:val="000000"/>
          <w:lang w:bidi="ru-RU"/>
        </w:rPr>
        <w:t xml:space="preserve">9.2024 г. мною было замечено как транспортное средство </w:t>
      </w:r>
      <w:r>
        <w:rPr>
          <w:color w:val="000000"/>
          <w:lang w:val="en-US" w:eastAsia="en-US" w:bidi="en-US"/>
        </w:rPr>
        <w:t>Lada</w:t>
      </w:r>
      <w:r w:rsidRPr="0058732A">
        <w:rPr>
          <w:color w:val="000000"/>
          <w:lang w:eastAsia="en-US" w:bidi="en-US"/>
        </w:rPr>
        <w:t xml:space="preserve"> </w:t>
      </w:r>
      <w:r>
        <w:rPr>
          <w:color w:val="000000"/>
          <w:lang w:val="en-US" w:eastAsia="en-US" w:bidi="en-US"/>
        </w:rPr>
        <w:t>Granta</w:t>
      </w:r>
      <w:r w:rsidRPr="0058732A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государственный регистрационный знак</w:t>
      </w:r>
      <w:r w:rsidR="008A3A2D">
        <w:rPr>
          <w:color w:val="000000"/>
          <w:lang w:bidi="ru-RU"/>
        </w:rPr>
        <w:t xml:space="preserve"> *</w:t>
      </w:r>
      <w:r>
        <w:rPr>
          <w:color w:val="000000"/>
          <w:lang w:bidi="ru-RU"/>
        </w:rPr>
        <w:t xml:space="preserve"> в нарушение </w:t>
      </w:r>
      <w:r>
        <w:rPr>
          <w:color w:val="000000"/>
          <w:lang w:bidi="ru-RU"/>
        </w:rPr>
        <w:t>п.п</w:t>
      </w:r>
      <w:r>
        <w:rPr>
          <w:color w:val="000000"/>
          <w:lang w:bidi="ru-RU"/>
        </w:rPr>
        <w:t>. 1.3 ПДД РФ осуществил движение по полосе предназначенной для встречного движения, в зоне действия горизонтальной дорожной разметки 1.1 разделяющей транспортные потоки противоположных направлений, после чего нами было принято решение остановить вышеуказан</w:t>
      </w:r>
      <w:r>
        <w:rPr>
          <w:color w:val="000000"/>
          <w:lang w:bidi="ru-RU"/>
        </w:rPr>
        <w:t xml:space="preserve">ное транспортное средства на основании п. 47.3 приказа МВД РФ от 02.05.2023 года № 264, а также на основании п. 20 ст. 13 ФЗ № 3 «О полиции». Были применены специальные цветовые маячки, а также громкоговорящее устройство (СГУ) по адресу г. Нефтеюганск ул. </w:t>
      </w:r>
      <w:r>
        <w:rPr>
          <w:color w:val="000000"/>
          <w:lang w:bidi="ru-RU"/>
        </w:rPr>
        <w:t>Нефтяников стр. 11 где данное транспортное средство было остановлено, я покинул патрульный автомобиль, подошел к водительской двери, поздоровался, представился, пояснил причину его остановки и попросил передать мне согласно п.п. 2.1.1 ПДД РФ документы на п</w:t>
      </w:r>
      <w:r>
        <w:rPr>
          <w:color w:val="000000"/>
          <w:lang w:bidi="ru-RU"/>
        </w:rPr>
        <w:t>раво владения и управления транспортным средством.</w:t>
      </w:r>
    </w:p>
    <w:p w:rsidR="00C12CFF" w:rsidP="00C12CFF">
      <w:pPr>
        <w:pStyle w:val="20"/>
        <w:shd w:val="clear" w:color="auto" w:fill="auto"/>
        <w:spacing w:before="0" w:after="0" w:line="240" w:lineRule="auto"/>
        <w:ind w:firstLine="600"/>
        <w:contextualSpacing/>
      </w:pPr>
      <w:r>
        <w:rPr>
          <w:color w:val="000000"/>
          <w:lang w:bidi="ru-RU"/>
        </w:rPr>
        <w:t>Водитель: Панченко И</w:t>
      </w:r>
      <w:r w:rsidR="008A3A2D">
        <w:rPr>
          <w:color w:val="000000"/>
          <w:lang w:bidi="ru-RU"/>
        </w:rPr>
        <w:t>.</w:t>
      </w:r>
      <w:r>
        <w:rPr>
          <w:color w:val="000000"/>
          <w:lang w:bidi="ru-RU"/>
        </w:rPr>
        <w:t>А</w:t>
      </w:r>
      <w:r w:rsidR="008A3A2D">
        <w:rPr>
          <w:color w:val="000000"/>
          <w:lang w:bidi="ru-RU"/>
        </w:rPr>
        <w:t>., *</w:t>
      </w:r>
      <w:r>
        <w:rPr>
          <w:color w:val="000000"/>
          <w:lang w:bidi="ru-RU"/>
        </w:rPr>
        <w:t xml:space="preserve"> г.р., с выездом на встречную полосу движения не согласился, пояснил</w:t>
      </w:r>
      <w:r>
        <w:rPr>
          <w:color w:val="000000"/>
          <w:lang w:bidi="ru-RU"/>
        </w:rPr>
        <w:t xml:space="preserve"> что не помнит</w:t>
      </w:r>
      <w:r w:rsidR="008A3A2D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как совершал это правонарушение, для удобства составления административног</w:t>
      </w:r>
      <w:r>
        <w:rPr>
          <w:color w:val="000000"/>
          <w:lang w:bidi="ru-RU"/>
        </w:rPr>
        <w:t>о материала я пригласил водителя в патрульный автомобиль, где строго соблюдая процедуру сбора административного материала в отношении Панченко И</w:t>
      </w:r>
      <w:r w:rsidR="008A3A2D">
        <w:rPr>
          <w:color w:val="000000"/>
          <w:lang w:bidi="ru-RU"/>
        </w:rPr>
        <w:t>.</w:t>
      </w:r>
      <w:r>
        <w:rPr>
          <w:color w:val="000000"/>
          <w:lang w:bidi="ru-RU"/>
        </w:rPr>
        <w:t>А</w:t>
      </w:r>
      <w:r w:rsidR="008A3A2D">
        <w:rPr>
          <w:color w:val="000000"/>
          <w:lang w:bidi="ru-RU"/>
        </w:rPr>
        <w:t>., *</w:t>
      </w:r>
      <w:r>
        <w:rPr>
          <w:color w:val="000000"/>
          <w:lang w:bidi="ru-RU"/>
        </w:rPr>
        <w:t xml:space="preserve"> г.р. был собран административный материал по части 4 статьи 12.15. КоАП РФ.</w:t>
      </w:r>
    </w:p>
    <w:p w:rsidR="00C12CFF" w:rsidP="00C12CFF">
      <w:pPr>
        <w:pStyle w:val="20"/>
        <w:shd w:val="clear" w:color="auto" w:fill="auto"/>
        <w:spacing w:before="0" w:after="0" w:line="240" w:lineRule="auto"/>
        <w:ind w:firstLine="600"/>
        <w:contextualSpacing/>
      </w:pPr>
      <w:r>
        <w:rPr>
          <w:color w:val="000000"/>
          <w:lang w:bidi="ru-RU"/>
        </w:rPr>
        <w:t>Видео</w:t>
      </w:r>
      <w:r>
        <w:rPr>
          <w:color w:val="000000"/>
          <w:lang w:bidi="ru-RU"/>
        </w:rPr>
        <w:t xml:space="preserve"> запись с патрульного автомобиля отсутствует ввиду того что, у камеры №3 установленной на патрульном автомобиле Шкода </w:t>
      </w:r>
      <w:r>
        <w:rPr>
          <w:color w:val="000000"/>
          <w:lang w:bidi="ru-RU"/>
        </w:rPr>
        <w:t>Октавия</w:t>
      </w:r>
      <w:r>
        <w:rPr>
          <w:color w:val="000000"/>
          <w:lang w:bidi="ru-RU"/>
        </w:rPr>
        <w:t xml:space="preserve"> </w:t>
      </w:r>
      <w:r w:rsidR="008A3A2D">
        <w:rPr>
          <w:color w:val="000000"/>
          <w:lang w:bidi="ru-RU"/>
        </w:rPr>
        <w:t>*</w:t>
      </w:r>
      <w:r>
        <w:rPr>
          <w:color w:val="000000"/>
          <w:lang w:bidi="ru-RU"/>
        </w:rPr>
        <w:t xml:space="preserve"> произошел сбой фокусировки камеры и видеозапись не имеет четкого изображения, также на данном участке автодороги установ</w:t>
      </w:r>
      <w:r>
        <w:rPr>
          <w:color w:val="000000"/>
          <w:lang w:bidi="ru-RU"/>
        </w:rPr>
        <w:t xml:space="preserve">лен видеокомплекс «ЦАФАП» камера № 139, при подготовке административного материала было установлено, что видеофиксация на данном участке автодороги не ведется;  </w:t>
      </w:r>
    </w:p>
    <w:p w:rsidR="00B416F7" w:rsidP="00B416F7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-карточкой операции с ВУ;</w:t>
      </w:r>
    </w:p>
    <w:p w:rsidR="00B416F7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>- реестром правонарушений.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>Из диспозиции ч. 4 ст.12.15 КоАП РФ следу</w:t>
      </w:r>
      <w:r w:rsidRPr="00B416F7">
        <w:rPr>
          <w:sz w:val="28"/>
          <w:szCs w:val="28"/>
        </w:rPr>
        <w:t xml:space="preserve">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</w:t>
      </w:r>
      <w:r w:rsidRPr="00B416F7">
        <w:rPr>
          <w:sz w:val="28"/>
          <w:szCs w:val="28"/>
        </w:rPr>
        <w:t>дорожного движения РФ и за него не установлена ответственность ч. 3 ст.12.15 КоАП РФ.</w:t>
      </w:r>
    </w:p>
    <w:p w:rsidR="00D952F5" w:rsidRPr="008A3A2D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rFonts w:eastAsia="Calibri"/>
          <w:sz w:val="28"/>
          <w:szCs w:val="28"/>
          <w:lang w:eastAsia="en-US"/>
        </w:rPr>
        <w:t>Согласно</w:t>
      </w:r>
      <w:r w:rsidRPr="00B416F7">
        <w:rPr>
          <w:rFonts w:eastAsia="Calibri"/>
          <w:sz w:val="28"/>
          <w:szCs w:val="28"/>
          <w:lang w:eastAsia="en-US"/>
        </w:rPr>
        <w:t xml:space="preserve"> разъяснениям, содержащимся в Пленуме  Верховного Суда Российской Федерации от 25.06.2019 года № 20 «</w:t>
      </w:r>
      <w:r w:rsidRPr="00B416F7">
        <w:rPr>
          <w:sz w:val="28"/>
          <w:szCs w:val="28"/>
        </w:rPr>
        <w:t xml:space="preserve"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</w:t>
      </w:r>
      <w:r w:rsidRPr="00B416F7">
        <w:rPr>
          <w:sz w:val="28"/>
          <w:szCs w:val="28"/>
        </w:rPr>
        <w:t>главой 12 Кодекса Российской Федерации об административных правонарушениях» д</w:t>
      </w:r>
      <w:r w:rsidRPr="00B416F7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</w:t>
      </w:r>
      <w:r w:rsidRPr="00B416F7">
        <w:rPr>
          <w:rFonts w:eastAsia="Calibri"/>
          <w:sz w:val="28"/>
          <w:szCs w:val="28"/>
          <w:lang w:eastAsia="en-US"/>
        </w:rPr>
        <w:t xml:space="preserve">айные пути встречного направления (за исключением случаев </w:t>
      </w:r>
      <w:r w:rsidRPr="008A3A2D">
        <w:rPr>
          <w:rFonts w:eastAsia="Calibri"/>
          <w:sz w:val="28"/>
          <w:szCs w:val="28"/>
          <w:lang w:eastAsia="en-US"/>
        </w:rPr>
        <w:t>объезда препятствия (</w:t>
      </w:r>
      <w:hyperlink r:id="rId4" w:history="1">
        <w:r w:rsidRPr="008A3A2D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пункт 1.2</w:t>
        </w:r>
      </w:hyperlink>
      <w:r w:rsidRPr="008A3A2D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8A3A2D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части 3</w:t>
        </w:r>
      </w:hyperlink>
      <w:r w:rsidRPr="008A3A2D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</w:t>
      </w:r>
      <w:r w:rsidRPr="008A3A2D">
        <w:rPr>
          <w:rFonts w:eastAsia="Calibri"/>
          <w:sz w:val="28"/>
          <w:szCs w:val="28"/>
          <w:lang w:eastAsia="en-US"/>
        </w:rPr>
        <w:t xml:space="preserve">по </w:t>
      </w:r>
      <w:hyperlink r:id="rId6" w:history="1">
        <w:r w:rsidRPr="008A3A2D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части 4 статьи 12.15</w:t>
        </w:r>
      </w:hyperlink>
      <w:r w:rsidRPr="008A3A2D">
        <w:rPr>
          <w:rFonts w:eastAsia="Calibri"/>
          <w:sz w:val="28"/>
          <w:szCs w:val="28"/>
          <w:lang w:eastAsia="en-US"/>
        </w:rPr>
        <w:t xml:space="preserve"> КоАП РФ. </w:t>
      </w:r>
      <w:r w:rsidRPr="008A3A2D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8A3A2D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8A3A2D">
        <w:rPr>
          <w:sz w:val="28"/>
          <w:szCs w:val="28"/>
        </w:rPr>
        <w:t xml:space="preserve"> РФ установлены, в частности, в следующих случаях:</w:t>
      </w:r>
      <w:r w:rsidRPr="008A3A2D">
        <w:rPr>
          <w:rFonts w:eastAsia="Calibri"/>
          <w:sz w:val="28"/>
          <w:szCs w:val="28"/>
          <w:lang w:eastAsia="en-US"/>
        </w:rPr>
        <w:t xml:space="preserve"> </w:t>
      </w:r>
      <w:r w:rsidRPr="008A3A2D">
        <w:rPr>
          <w:sz w:val="28"/>
          <w:szCs w:val="28"/>
        </w:rPr>
        <w:t>на любых до</w:t>
      </w:r>
      <w:r w:rsidRPr="008A3A2D">
        <w:rPr>
          <w:sz w:val="28"/>
          <w:szCs w:val="28"/>
        </w:rPr>
        <w:t xml:space="preserve">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8A3A2D">
          <w:rPr>
            <w:rStyle w:val="Hyperlink"/>
            <w:color w:val="auto"/>
            <w:sz w:val="28"/>
            <w:szCs w:val="28"/>
            <w:u w:val="none"/>
          </w:rPr>
          <w:t>разметкой 1.1</w:t>
        </w:r>
      </w:hyperlink>
      <w:r w:rsidRPr="008A3A2D">
        <w:rPr>
          <w:sz w:val="28"/>
          <w:szCs w:val="28"/>
        </w:rPr>
        <w:t>.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8A3A2D">
        <w:rPr>
          <w:sz w:val="28"/>
          <w:szCs w:val="28"/>
        </w:rPr>
        <w:t>Движение по дороге с двусторонним дви</w:t>
      </w:r>
      <w:r w:rsidRPr="008A3A2D">
        <w:rPr>
          <w:sz w:val="28"/>
          <w:szCs w:val="28"/>
        </w:rPr>
        <w:t xml:space="preserve">жением в нарушение требований дорожных </w:t>
      </w:r>
      <w:hyperlink r:id="rId7" w:anchor="/document/1305770/entry/320" w:history="1">
        <w:r w:rsidRPr="008A3A2D">
          <w:rPr>
            <w:rStyle w:val="Hyperlink"/>
            <w:color w:val="auto"/>
            <w:sz w:val="28"/>
            <w:szCs w:val="28"/>
            <w:u w:val="none"/>
          </w:rPr>
          <w:t>знаков 3.20</w:t>
        </w:r>
      </w:hyperlink>
      <w:r w:rsidRPr="008A3A2D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8A3A2D">
          <w:rPr>
            <w:rStyle w:val="Hyperlink"/>
            <w:color w:val="auto"/>
            <w:sz w:val="28"/>
            <w:szCs w:val="28"/>
            <w:u w:val="none"/>
          </w:rPr>
          <w:t>3.22</w:t>
        </w:r>
      </w:hyperlink>
      <w:r w:rsidRPr="008A3A2D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8A3A2D">
          <w:rPr>
            <w:rStyle w:val="Hyperlink"/>
            <w:color w:val="auto"/>
            <w:sz w:val="28"/>
            <w:szCs w:val="28"/>
            <w:u w:val="none"/>
          </w:rPr>
          <w:t>5.11.1</w:t>
        </w:r>
      </w:hyperlink>
      <w:r w:rsidRPr="008A3A2D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8A3A2D">
          <w:rPr>
            <w:rStyle w:val="Hyperlink"/>
            <w:color w:val="auto"/>
            <w:sz w:val="28"/>
            <w:szCs w:val="28"/>
            <w:u w:val="none"/>
          </w:rPr>
          <w:t>5.11.2</w:t>
        </w:r>
      </w:hyperlink>
      <w:r w:rsidRPr="008A3A2D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8A3A2D">
          <w:rPr>
            <w:rStyle w:val="Hyperlink"/>
            <w:color w:val="auto"/>
            <w:sz w:val="28"/>
            <w:szCs w:val="28"/>
            <w:u w:val="none"/>
          </w:rPr>
          <w:t>5.15.7</w:t>
        </w:r>
      </w:hyperlink>
      <w:r w:rsidRPr="008A3A2D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</w:t>
      </w:r>
      <w:r w:rsidRPr="008A3A2D">
        <w:rPr>
          <w:sz w:val="28"/>
          <w:szCs w:val="28"/>
        </w:rPr>
        <w:t xml:space="preserve">й </w:t>
      </w:r>
      <w:hyperlink r:id="rId7" w:anchor="/document/1305770/entry/2011" w:history="1">
        <w:r w:rsidRPr="008A3A2D">
          <w:rPr>
            <w:rStyle w:val="Hyperlink"/>
            <w:color w:val="auto"/>
            <w:sz w:val="28"/>
            <w:szCs w:val="28"/>
            <w:u w:val="none"/>
          </w:rPr>
          <w:t>разметки 1.1</w:t>
        </w:r>
      </w:hyperlink>
      <w:r w:rsidRPr="008A3A2D">
        <w:rPr>
          <w:sz w:val="28"/>
          <w:szCs w:val="28"/>
        </w:rPr>
        <w:t xml:space="preserve">, </w:t>
      </w:r>
      <w:hyperlink r:id="rId7" w:anchor="/document/1305770/entry/2013" w:history="1">
        <w:r w:rsidRPr="008A3A2D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8A3A2D">
        <w:rPr>
          <w:sz w:val="28"/>
          <w:szCs w:val="28"/>
        </w:rPr>
        <w:t xml:space="preserve">, </w:t>
      </w:r>
      <w:hyperlink r:id="rId7" w:anchor="/document/1305770/entry/2111" w:history="1">
        <w:r w:rsidRPr="008A3A2D">
          <w:rPr>
            <w:rStyle w:val="Hyperlink"/>
            <w:color w:val="auto"/>
            <w:sz w:val="28"/>
            <w:szCs w:val="28"/>
            <w:u w:val="none"/>
          </w:rPr>
          <w:t>1.11</w:t>
        </w:r>
      </w:hyperlink>
      <w:r w:rsidRPr="008A3A2D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8A3A2D">
          <w:rPr>
            <w:rStyle w:val="Hyperlink"/>
            <w:color w:val="auto"/>
            <w:sz w:val="28"/>
            <w:szCs w:val="28"/>
            <w:u w:val="none"/>
          </w:rPr>
          <w:t>частью 4 статьи 12.15</w:t>
        </w:r>
      </w:hyperlink>
      <w:r w:rsidRPr="008A3A2D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8A3A2D">
          <w:rPr>
            <w:rStyle w:val="Hyperlink"/>
            <w:color w:val="auto"/>
            <w:sz w:val="28"/>
            <w:szCs w:val="28"/>
            <w:u w:val="none"/>
          </w:rPr>
          <w:t>знаков 4.3</w:t>
        </w:r>
      </w:hyperlink>
      <w:r w:rsidRPr="008A3A2D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8A3A2D">
          <w:rPr>
            <w:rStyle w:val="Hyperlink"/>
            <w:color w:val="auto"/>
            <w:sz w:val="28"/>
            <w:szCs w:val="28"/>
            <w:u w:val="none"/>
          </w:rPr>
          <w:t>3.1</w:t>
        </w:r>
      </w:hyperlink>
      <w:r w:rsidRPr="008A3A2D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8A3A2D">
          <w:rPr>
            <w:rStyle w:val="Hyperlink"/>
            <w:color w:val="auto"/>
            <w:sz w:val="28"/>
            <w:szCs w:val="28"/>
            <w:u w:val="none"/>
          </w:rPr>
          <w:t>табличкой 8.14</w:t>
        </w:r>
      </w:hyperlink>
      <w:r w:rsidRPr="008A3A2D">
        <w:rPr>
          <w:sz w:val="28"/>
          <w:szCs w:val="28"/>
        </w:rPr>
        <w:t xml:space="preserve"> "Полоса движения"), в результате которого транспортное средство выехало на</w:t>
      </w:r>
      <w:r w:rsidRPr="008A3A2D">
        <w:rPr>
          <w:sz w:val="28"/>
          <w:szCs w:val="28"/>
        </w:rPr>
        <w:t xml:space="preserve"> </w:t>
      </w:r>
      <w:r w:rsidRPr="00B416F7">
        <w:rPr>
          <w:sz w:val="28"/>
          <w:szCs w:val="28"/>
        </w:rPr>
        <w:t>полосу, предназначенную для встречного движен</w:t>
      </w:r>
      <w:r w:rsidRPr="00B416F7">
        <w:rPr>
          <w:sz w:val="28"/>
          <w:szCs w:val="28"/>
        </w:rPr>
        <w:t>ия, также может быть квалифицировано по данной норме.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>В соответствии с п. 1.3 ПДД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952F5" w:rsidRPr="00B416F7" w:rsidP="00B416F7">
      <w:pPr>
        <w:pStyle w:val="20"/>
        <w:shd w:val="clear" w:color="auto" w:fill="auto"/>
        <w:spacing w:before="0" w:after="0" w:line="240" w:lineRule="auto"/>
        <w:ind w:firstLine="567"/>
        <w:contextualSpacing/>
      </w:pPr>
      <w:r w:rsidRPr="00B416F7">
        <w:t>Согласно Приложению 2 к ПДД горизонтальная</w:t>
      </w:r>
      <w:r w:rsidRPr="00B416F7">
        <w:t xml:space="preserve">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</w:t>
      </w:r>
      <w:r w:rsidRPr="00B416F7">
        <w:t>средств. Линию дорожной разметки 1.1 пересекать запрещается.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 xml:space="preserve">Факт совершения </w:t>
      </w:r>
      <w:r w:rsidRPr="00B416F7" w:rsidR="00B416F7">
        <w:rPr>
          <w:rFonts w:eastAsia="Times New Roman CYR"/>
          <w:sz w:val="28"/>
          <w:szCs w:val="28"/>
        </w:rPr>
        <w:t>Панченко</w:t>
      </w:r>
      <w:r w:rsidRPr="00B416F7">
        <w:rPr>
          <w:color w:val="000000"/>
          <w:sz w:val="28"/>
          <w:szCs w:val="28"/>
          <w:lang w:bidi="ru-RU"/>
        </w:rPr>
        <w:t xml:space="preserve"> </w:t>
      </w:r>
      <w:r w:rsidRPr="00B416F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</w:t>
      </w:r>
      <w:r w:rsidRPr="00B416F7">
        <w:rPr>
          <w:sz w:val="28"/>
          <w:szCs w:val="28"/>
        </w:rPr>
        <w:t>ответствующими критерию относимости и допустимости доказательствами (протоколом об административном правонарушении, схемой места нарушения ПДД, рапортом ИДПС, проектом (дислокацией) организации дорожного движения автомобильной дороги).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>В соответствии со ст</w:t>
      </w:r>
      <w:r w:rsidRPr="00B416F7">
        <w:rPr>
          <w:sz w:val="28"/>
          <w:szCs w:val="28"/>
        </w:rPr>
        <w:t>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</w:t>
      </w:r>
      <w:r w:rsidRPr="00B416F7">
        <w:rPr>
          <w:sz w:val="28"/>
          <w:szCs w:val="28"/>
        </w:rPr>
        <w:t>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 xml:space="preserve">Существенных недостатков, </w:t>
      </w:r>
      <w:r w:rsidRPr="00B416F7">
        <w:rPr>
          <w:sz w:val="28"/>
          <w:szCs w:val="28"/>
        </w:rPr>
        <w:t>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 xml:space="preserve">Действия </w:t>
      </w:r>
      <w:r w:rsidRPr="00B416F7" w:rsidR="00B416F7">
        <w:rPr>
          <w:rFonts w:eastAsia="Times New Roman CYR"/>
          <w:sz w:val="28"/>
          <w:szCs w:val="28"/>
        </w:rPr>
        <w:t>Панченко</w:t>
      </w:r>
      <w:r w:rsidRPr="00B416F7">
        <w:rPr>
          <w:color w:val="000000"/>
          <w:sz w:val="28"/>
          <w:szCs w:val="28"/>
          <w:lang w:bidi="ru-RU"/>
        </w:rPr>
        <w:t xml:space="preserve"> мировой </w:t>
      </w:r>
      <w:r w:rsidRPr="00B416F7">
        <w:rPr>
          <w:sz w:val="28"/>
          <w:szCs w:val="28"/>
        </w:rPr>
        <w:t xml:space="preserve">судья квалифицирует по ч. 4 ст. 12.15 Кодекса Российской Федерации об административных </w:t>
      </w:r>
      <w:r w:rsidRPr="00B416F7">
        <w:rPr>
          <w:sz w:val="28"/>
          <w:szCs w:val="28"/>
        </w:rPr>
        <w:t>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D952F5" w:rsidRPr="00B416F7" w:rsidP="00B416F7">
      <w:pPr>
        <w:ind w:firstLine="567"/>
        <w:contextualSpacing/>
        <w:jc w:val="both"/>
        <w:rPr>
          <w:color w:val="000000"/>
          <w:sz w:val="28"/>
          <w:szCs w:val="28"/>
          <w:lang w:bidi="ru-RU"/>
        </w:rPr>
      </w:pPr>
      <w:r w:rsidRPr="00B416F7">
        <w:rPr>
          <w:sz w:val="28"/>
          <w:szCs w:val="28"/>
        </w:rPr>
        <w:t>При назначении наказания, мировой судья учитывает характер совер</w:t>
      </w:r>
      <w:r w:rsidRPr="00B416F7">
        <w:rPr>
          <w:sz w:val="28"/>
          <w:szCs w:val="28"/>
        </w:rPr>
        <w:t xml:space="preserve">шенного административного правонарушения, личность </w:t>
      </w:r>
      <w:r w:rsidRPr="00B416F7" w:rsidR="00B416F7">
        <w:rPr>
          <w:rFonts w:eastAsia="Times New Roman CYR"/>
          <w:sz w:val="28"/>
          <w:szCs w:val="28"/>
        </w:rPr>
        <w:t>Панченко</w:t>
      </w:r>
      <w:r w:rsidRPr="00B416F7">
        <w:rPr>
          <w:rFonts w:eastAsia="Times New Roman CYR"/>
          <w:sz w:val="28"/>
          <w:szCs w:val="28"/>
        </w:rPr>
        <w:t>.</w:t>
      </w:r>
    </w:p>
    <w:p w:rsidR="00D952F5" w:rsidRPr="008A3A2D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8A3A2D">
        <w:rPr>
          <w:sz w:val="28"/>
          <w:szCs w:val="28"/>
        </w:rPr>
        <w:t xml:space="preserve">не усматривает. 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>Обстоятельств</w:t>
      </w:r>
      <w:r w:rsidRPr="00B416F7">
        <w:rPr>
          <w:sz w:val="28"/>
          <w:szCs w:val="28"/>
        </w:rPr>
        <w:t>ом, отягчающим административную ответственность, является в соответствии со ст. 4.3 Кодекса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главой 12 КоА</w:t>
      </w:r>
      <w:r w:rsidRPr="00B416F7">
        <w:rPr>
          <w:sz w:val="28"/>
          <w:szCs w:val="28"/>
        </w:rPr>
        <w:t>П РФ.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B416F7">
        <w:rPr>
          <w:color w:val="000000"/>
          <w:sz w:val="28"/>
          <w:szCs w:val="28"/>
          <w:lang w:bidi="ru-RU"/>
        </w:rPr>
        <w:t xml:space="preserve"> </w:t>
      </w:r>
      <w:r w:rsidRPr="00B416F7" w:rsidR="00B416F7">
        <w:rPr>
          <w:rFonts w:eastAsia="Times New Roman CYR"/>
          <w:sz w:val="28"/>
          <w:szCs w:val="28"/>
        </w:rPr>
        <w:t>Панченко</w:t>
      </w:r>
      <w:r w:rsidRPr="00B416F7">
        <w:rPr>
          <w:color w:val="000000"/>
          <w:sz w:val="28"/>
          <w:szCs w:val="28"/>
          <w:lang w:bidi="ru-RU"/>
        </w:rPr>
        <w:t xml:space="preserve"> </w:t>
      </w:r>
      <w:r w:rsidRPr="00B416F7">
        <w:rPr>
          <w:sz w:val="28"/>
          <w:szCs w:val="28"/>
        </w:rPr>
        <w:t>наказание в виде административного штрафа.</w:t>
      </w:r>
    </w:p>
    <w:p w:rsidR="00D952F5" w:rsidRPr="00B416F7" w:rsidP="008A3A2D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</w:t>
      </w:r>
      <w:r w:rsidRPr="00B416F7">
        <w:rPr>
          <w:sz w:val="28"/>
          <w:szCs w:val="28"/>
        </w:rPr>
        <w:t>овой судья</w:t>
      </w:r>
    </w:p>
    <w:p w:rsidR="00D952F5" w:rsidRPr="00B416F7" w:rsidP="00B416F7">
      <w:pPr>
        <w:pStyle w:val="21"/>
        <w:ind w:firstLine="567"/>
        <w:contextualSpacing/>
        <w:jc w:val="center"/>
        <w:rPr>
          <w:sz w:val="28"/>
          <w:szCs w:val="28"/>
        </w:rPr>
      </w:pPr>
      <w:r w:rsidRPr="00B416F7">
        <w:rPr>
          <w:sz w:val="28"/>
          <w:szCs w:val="28"/>
        </w:rPr>
        <w:t>П</w:t>
      </w:r>
      <w:r w:rsidRPr="00B416F7">
        <w:rPr>
          <w:sz w:val="28"/>
          <w:szCs w:val="28"/>
        </w:rPr>
        <w:t>ОСТАНОВИЛ:</w:t>
      </w:r>
    </w:p>
    <w:p w:rsidR="00D952F5" w:rsidRPr="00B416F7" w:rsidP="00B416F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  <w:lang w:eastAsia="ar-SA"/>
        </w:rPr>
        <w:t xml:space="preserve">признать </w:t>
      </w:r>
      <w:r w:rsidRPr="00B416F7" w:rsidR="00B416F7">
        <w:rPr>
          <w:rFonts w:eastAsia="Times New Roman CYR"/>
          <w:sz w:val="28"/>
          <w:szCs w:val="28"/>
        </w:rPr>
        <w:t>Панченко И</w:t>
      </w:r>
      <w:r w:rsidR="008A3A2D">
        <w:rPr>
          <w:rFonts w:eastAsia="Times New Roman CYR"/>
          <w:sz w:val="28"/>
          <w:szCs w:val="28"/>
        </w:rPr>
        <w:t>.</w:t>
      </w:r>
      <w:r w:rsidRPr="00B416F7" w:rsidR="00B416F7">
        <w:rPr>
          <w:rFonts w:eastAsia="Times New Roman CYR"/>
          <w:sz w:val="28"/>
          <w:szCs w:val="28"/>
        </w:rPr>
        <w:t>А</w:t>
      </w:r>
      <w:r w:rsidR="008A3A2D">
        <w:rPr>
          <w:rFonts w:eastAsia="Times New Roman CYR"/>
          <w:sz w:val="28"/>
          <w:szCs w:val="28"/>
        </w:rPr>
        <w:t>.</w:t>
      </w:r>
      <w:r w:rsidRPr="00B416F7">
        <w:rPr>
          <w:sz w:val="28"/>
          <w:szCs w:val="28"/>
          <w:lang w:eastAsia="ar-SA"/>
        </w:rPr>
        <w:t xml:space="preserve"> </w:t>
      </w:r>
      <w:r w:rsidRPr="00B416F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</w:t>
      </w:r>
      <w:r w:rsidRPr="00B416F7">
        <w:rPr>
          <w:sz w:val="28"/>
          <w:szCs w:val="28"/>
        </w:rPr>
        <w:t>стративного штрафа в размере 5 000 (пяти тысяч) рублей.</w:t>
      </w:r>
    </w:p>
    <w:p w:rsidR="00D952F5" w:rsidRPr="00B416F7" w:rsidP="00B416F7">
      <w:pPr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</w:t>
      </w:r>
      <w:r w:rsidRPr="00B416F7">
        <w:rPr>
          <w:sz w:val="28"/>
          <w:szCs w:val="28"/>
        </w:rPr>
        <w:t xml:space="preserve">ятисот) рублей.  </w:t>
      </w:r>
    </w:p>
    <w:p w:rsidR="00D952F5" w:rsidRPr="00B416F7" w:rsidP="00B416F7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16F7">
        <w:rPr>
          <w:rFonts w:ascii="Times New Roman" w:hAnsi="Times New Roman"/>
          <w:sz w:val="28"/>
          <w:szCs w:val="28"/>
        </w:rPr>
        <w:t>Штраф подлежит уплате: Получатель УФК по ХМАО-Югре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Ханты-Мансийск,  БИК 00716216</w:t>
      </w:r>
      <w:r w:rsidRPr="00B416F7">
        <w:rPr>
          <w:rFonts w:ascii="Times New Roman" w:hAnsi="Times New Roman"/>
          <w:sz w:val="28"/>
          <w:szCs w:val="28"/>
        </w:rPr>
        <w:t xml:space="preserve">3 </w:t>
      </w:r>
      <w:r w:rsidRPr="00B416F7">
        <w:rPr>
          <w:rFonts w:ascii="Times New Roman" w:hAnsi="Times New Roman"/>
          <w:sz w:val="28"/>
          <w:szCs w:val="28"/>
        </w:rPr>
        <w:t xml:space="preserve">ОКТМО </w:t>
      </w:r>
      <w:r w:rsidRPr="008A3A2D">
        <w:rPr>
          <w:rFonts w:ascii="Times New Roman" w:hAnsi="Times New Roman"/>
          <w:sz w:val="28"/>
          <w:szCs w:val="28"/>
        </w:rPr>
        <w:t>718</w:t>
      </w:r>
      <w:r w:rsidRPr="008A3A2D" w:rsidR="00606B0A">
        <w:rPr>
          <w:rFonts w:ascii="Times New Roman" w:hAnsi="Times New Roman"/>
          <w:sz w:val="28"/>
          <w:szCs w:val="28"/>
        </w:rPr>
        <w:t>74</w:t>
      </w:r>
      <w:r w:rsidRPr="008A3A2D">
        <w:rPr>
          <w:rFonts w:ascii="Times New Roman" w:hAnsi="Times New Roman"/>
          <w:sz w:val="28"/>
          <w:szCs w:val="28"/>
        </w:rPr>
        <w:t>000</w:t>
      </w:r>
      <w:r w:rsidRPr="008A3A2D">
        <w:rPr>
          <w:rFonts w:ascii="Times New Roman" w:hAnsi="Times New Roman"/>
          <w:sz w:val="28"/>
          <w:szCs w:val="28"/>
        </w:rPr>
        <w:t xml:space="preserve"> ИНН 8601010390 КПП 860101001, кор./счет 40102810245370000007, КБК 18811601123010001140</w:t>
      </w:r>
      <w:r w:rsidRPr="008A3A2D" w:rsidR="00606B0A">
        <w:rPr>
          <w:rFonts w:ascii="Times New Roman" w:hAnsi="Times New Roman"/>
          <w:sz w:val="28"/>
          <w:szCs w:val="28"/>
        </w:rPr>
        <w:t>,</w:t>
      </w:r>
      <w:r w:rsidRPr="008A3A2D">
        <w:rPr>
          <w:rFonts w:ascii="Times New Roman" w:hAnsi="Times New Roman"/>
          <w:sz w:val="28"/>
          <w:szCs w:val="28"/>
        </w:rPr>
        <w:t xml:space="preserve"> </w:t>
      </w:r>
      <w:r w:rsidRPr="008A3A2D">
        <w:rPr>
          <w:rFonts w:ascii="Times New Roman" w:hAnsi="Times New Roman"/>
          <w:sz w:val="28"/>
          <w:szCs w:val="28"/>
        </w:rPr>
        <w:t>УИН 18810</w:t>
      </w:r>
      <w:r w:rsidRPr="008A3A2D" w:rsidR="00606B0A">
        <w:rPr>
          <w:rFonts w:ascii="Times New Roman" w:hAnsi="Times New Roman"/>
          <w:sz w:val="28"/>
          <w:szCs w:val="28"/>
        </w:rPr>
        <w:t>4</w:t>
      </w:r>
      <w:r w:rsidRPr="008A3A2D">
        <w:rPr>
          <w:rFonts w:ascii="Times New Roman" w:hAnsi="Times New Roman"/>
          <w:sz w:val="28"/>
          <w:szCs w:val="28"/>
        </w:rPr>
        <w:t>86</w:t>
      </w:r>
      <w:r w:rsidRPr="008A3A2D" w:rsidR="00606B0A">
        <w:rPr>
          <w:rFonts w:ascii="Times New Roman" w:hAnsi="Times New Roman"/>
          <w:sz w:val="28"/>
          <w:szCs w:val="28"/>
        </w:rPr>
        <w:t>240290007631</w:t>
      </w:r>
      <w:r w:rsidRPr="008A3A2D">
        <w:rPr>
          <w:rFonts w:ascii="Times New Roman" w:hAnsi="Times New Roman"/>
          <w:sz w:val="28"/>
          <w:szCs w:val="28"/>
        </w:rPr>
        <w:t xml:space="preserve">. </w:t>
      </w:r>
    </w:p>
    <w:p w:rsidR="00D952F5" w:rsidRPr="00B416F7" w:rsidP="00B416F7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16F7">
        <w:rPr>
          <w:rFonts w:ascii="Times New Roman" w:hAnsi="Times New Roman"/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</w:t>
      </w:r>
      <w:r w:rsidRPr="00B416F7">
        <w:rPr>
          <w:rFonts w:ascii="Times New Roman" w:hAnsi="Times New Roman"/>
          <w:sz w:val="28"/>
          <w:szCs w:val="28"/>
        </w:rPr>
        <w:t>ответственности в соответствии со ст. 20.25 Кодекса Российской Федерации об административных правонарушениях.</w:t>
      </w:r>
    </w:p>
    <w:p w:rsidR="00D952F5" w:rsidRPr="00B416F7" w:rsidP="00B416F7">
      <w:pPr>
        <w:pStyle w:val="NoSpacing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16F7">
        <w:rPr>
          <w:rFonts w:ascii="Times New Roman" w:hAnsi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</w:t>
      </w:r>
      <w:r w:rsidR="00606B0A">
        <w:rPr>
          <w:rFonts w:ascii="Times New Roman" w:hAnsi="Times New Roman"/>
          <w:sz w:val="28"/>
          <w:szCs w:val="28"/>
        </w:rPr>
        <w:t>дней</w:t>
      </w:r>
      <w:r w:rsidRPr="00B416F7">
        <w:rPr>
          <w:rFonts w:ascii="Times New Roman" w:hAnsi="Times New Roman"/>
          <w:sz w:val="28"/>
          <w:szCs w:val="28"/>
        </w:rPr>
        <w:t xml:space="preserve"> со дня получения копии постановления, через мирового судью.</w:t>
      </w:r>
      <w:r w:rsidRPr="00B416F7">
        <w:rPr>
          <w:rFonts w:ascii="Times New Roman" w:hAnsi="Times New Roman"/>
          <w:sz w:val="28"/>
          <w:szCs w:val="28"/>
        </w:rPr>
        <w:t xml:space="preserve"> В этот же срок постановление может быть опротестовано прокурором.                     </w:t>
      </w:r>
    </w:p>
    <w:p w:rsidR="00D952F5" w:rsidRPr="00B416F7" w:rsidP="00B416F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416F7">
        <w:rPr>
          <w:sz w:val="28"/>
          <w:szCs w:val="28"/>
        </w:rPr>
        <w:tab/>
      </w:r>
    </w:p>
    <w:p w:rsidR="00D952F5" w:rsidRPr="00B416F7" w:rsidP="00B416F7">
      <w:pPr>
        <w:ind w:firstLine="567"/>
        <w:contextualSpacing/>
        <w:rPr>
          <w:sz w:val="28"/>
          <w:szCs w:val="28"/>
        </w:rPr>
      </w:pPr>
      <w:r w:rsidRPr="00B416F7">
        <w:rPr>
          <w:sz w:val="28"/>
          <w:szCs w:val="28"/>
        </w:rPr>
        <w:t>Мировой судья:</w:t>
      </w:r>
      <w:r w:rsidRPr="00B416F7">
        <w:rPr>
          <w:sz w:val="28"/>
          <w:szCs w:val="28"/>
        </w:rPr>
        <w:tab/>
      </w:r>
      <w:r w:rsidRPr="00B416F7">
        <w:rPr>
          <w:sz w:val="28"/>
          <w:szCs w:val="28"/>
        </w:rPr>
        <w:tab/>
      </w:r>
      <w:r w:rsidRPr="00B416F7">
        <w:rPr>
          <w:sz w:val="28"/>
          <w:szCs w:val="28"/>
        </w:rPr>
        <w:tab/>
      </w:r>
      <w:r w:rsidRPr="00B416F7">
        <w:rPr>
          <w:sz w:val="28"/>
          <w:szCs w:val="28"/>
        </w:rPr>
        <w:tab/>
      </w:r>
      <w:r w:rsidRPr="00B416F7">
        <w:rPr>
          <w:sz w:val="28"/>
          <w:szCs w:val="28"/>
        </w:rPr>
        <w:tab/>
      </w:r>
      <w:r w:rsidRPr="00B416F7">
        <w:rPr>
          <w:sz w:val="28"/>
          <w:szCs w:val="28"/>
        </w:rPr>
        <w:tab/>
        <w:t>Биктимирова С.Т.</w:t>
      </w:r>
    </w:p>
    <w:p w:rsidR="00ED0A79" w:rsidRPr="00B416F7" w:rsidP="00B416F7">
      <w:pPr>
        <w:ind w:firstLine="567"/>
        <w:contextualSpacing/>
        <w:rPr>
          <w:sz w:val="28"/>
          <w:szCs w:val="28"/>
        </w:rPr>
      </w:pPr>
    </w:p>
    <w:sectPr w:rsidSect="00AB0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1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1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16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1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B416F7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B416F7" w:rsidRPr="00D952F5">
          <w:pPr>
            <w:pStyle w:val="Header"/>
            <w:rPr>
              <w:color w:val="FFFFFF"/>
              <w:lang w:val="en-US"/>
            </w:rPr>
          </w:pPr>
          <w:r w:rsidRPr="00D952F5">
            <w:rPr>
              <w:color w:val="FFFFFF"/>
              <w:lang w:val="en-US"/>
            </w:rPr>
            <w:t>069de058-4b46-44a4-a14f-4ad8a3864cc7</w:t>
          </w:r>
        </w:p>
      </w:tc>
    </w:tr>
  </w:tbl>
  <w:p w:rsidR="00B416F7" w:rsidRPr="00D952F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1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36FF"/>
    <w:rsid w:val="0056788F"/>
    <w:rsid w:val="00584FE2"/>
    <w:rsid w:val="0058668D"/>
    <w:rsid w:val="0058732A"/>
    <w:rsid w:val="005920B0"/>
    <w:rsid w:val="005946B8"/>
    <w:rsid w:val="006058F4"/>
    <w:rsid w:val="00606B0A"/>
    <w:rsid w:val="00614EA6"/>
    <w:rsid w:val="00631F8D"/>
    <w:rsid w:val="006331E3"/>
    <w:rsid w:val="00651F68"/>
    <w:rsid w:val="006A2FD4"/>
    <w:rsid w:val="006B368C"/>
    <w:rsid w:val="006F220C"/>
    <w:rsid w:val="00705213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A3A2D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B0218"/>
    <w:rsid w:val="00AB1424"/>
    <w:rsid w:val="00AC0378"/>
    <w:rsid w:val="00AC4626"/>
    <w:rsid w:val="00AF2AFA"/>
    <w:rsid w:val="00B07E61"/>
    <w:rsid w:val="00B24373"/>
    <w:rsid w:val="00B3272A"/>
    <w:rsid w:val="00B416F7"/>
    <w:rsid w:val="00B46D85"/>
    <w:rsid w:val="00B83CE2"/>
    <w:rsid w:val="00B921AF"/>
    <w:rsid w:val="00BC2E59"/>
    <w:rsid w:val="00BD3407"/>
    <w:rsid w:val="00C056A0"/>
    <w:rsid w:val="00C1157C"/>
    <w:rsid w:val="00C12CFF"/>
    <w:rsid w:val="00C34040"/>
    <w:rsid w:val="00C75973"/>
    <w:rsid w:val="00CB3181"/>
    <w:rsid w:val="00CF0A9B"/>
    <w:rsid w:val="00D02CA2"/>
    <w:rsid w:val="00D05236"/>
    <w:rsid w:val="00D17F2B"/>
    <w:rsid w:val="00D64649"/>
    <w:rsid w:val="00D65F02"/>
    <w:rsid w:val="00D952F5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59D58D-F86F-49E6-A1E5-1B019112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952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952F5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D952F5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D952F5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rsid w:val="00D952F5"/>
    <w:pPr>
      <w:jc w:val="both"/>
    </w:pPr>
    <w:rPr>
      <w:szCs w:val="20"/>
      <w:lang w:eastAsia="ar-SA"/>
    </w:rPr>
  </w:style>
  <w:style w:type="character" w:customStyle="1" w:styleId="2">
    <w:name w:val="Основной текст (2)_"/>
    <w:link w:val="20"/>
    <w:locked/>
    <w:rsid w:val="00D952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52F5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